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0936" w:type="dxa"/>
        <w:tblInd w:w="-68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36"/>
      </w:tblGrid>
      <w:tr w:rsidR="00E163E6" w:rsidRPr="000F190F" w:rsidTr="00E163E6">
        <w:trPr>
          <w:trHeight w:val="541"/>
        </w:trPr>
        <w:tc>
          <w:tcPr>
            <w:tcW w:w="10936" w:type="dxa"/>
            <w:tcBorders>
              <w:top w:val="nil"/>
              <w:bottom w:val="nil"/>
            </w:tcBorders>
            <w:shd w:val="clear" w:color="auto" w:fill="000000"/>
          </w:tcPr>
          <w:p w:rsidR="00E163E6" w:rsidRPr="000F190F" w:rsidRDefault="00E163E6" w:rsidP="00E163E6">
            <w:pPr>
              <w:spacing w:before="119"/>
              <w:ind w:left="36" w:right="3"/>
              <w:jc w:val="center"/>
              <w:rPr>
                <w:rFonts w:ascii="Century Gothic" w:eastAsia="Century Gothic" w:hAnsi="Century Gothic" w:cs="Century Gothic"/>
                <w:b/>
                <w:sz w:val="18"/>
              </w:rPr>
            </w:pP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Annexe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20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 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: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Moyens de communication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  </w:t>
            </w:r>
          </w:p>
        </w:tc>
      </w:tr>
    </w:tbl>
    <w:p w:rsidR="001D706C" w:rsidRDefault="001D706C">
      <w:pPr>
        <w:pStyle w:val="Corpsdetexte"/>
        <w:ind w:left="0"/>
        <w:rPr>
          <w:b/>
          <w:sz w:val="22"/>
        </w:rPr>
      </w:pPr>
    </w:p>
    <w:p w:rsidR="001D706C" w:rsidRDefault="001D706C">
      <w:pPr>
        <w:pStyle w:val="Corpsdetexte"/>
        <w:spacing w:before="251"/>
        <w:ind w:left="0"/>
        <w:rPr>
          <w:b/>
          <w:sz w:val="22"/>
        </w:rPr>
      </w:pPr>
    </w:p>
    <w:p w:rsidR="001D706C" w:rsidRDefault="00E163E6">
      <w:pPr>
        <w:pStyle w:val="Titre1"/>
      </w:pPr>
      <w:r>
        <w:t>Infrastructure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Recherche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Personnes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:rsidR="001D706C" w:rsidRDefault="00E163E6">
      <w:pPr>
        <w:pStyle w:val="Corpsdetexte"/>
        <w:spacing w:before="121"/>
        <w:ind w:right="246"/>
      </w:pPr>
      <w:r>
        <w:t>Le Musée du Louvre dispose d’un système de « Recherche de Personnes » (Biper ou</w:t>
      </w:r>
      <w:r>
        <w:rPr>
          <w:spacing w:val="-2"/>
        </w:rPr>
        <w:t xml:space="preserve"> </w:t>
      </w:r>
      <w:r>
        <w:t>pager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norme</w:t>
      </w:r>
      <w:r>
        <w:rPr>
          <w:spacing w:val="-6"/>
        </w:rPr>
        <w:t xml:space="preserve"> </w:t>
      </w:r>
      <w:r>
        <w:t>POCSAG),</w:t>
      </w:r>
      <w:r>
        <w:rPr>
          <w:spacing w:val="-2"/>
        </w:rPr>
        <w:t xml:space="preserve"> </w:t>
      </w:r>
      <w:r>
        <w:t>couvrant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quasi-totalité</w:t>
      </w:r>
      <w:r>
        <w:rPr>
          <w:spacing w:val="-3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site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sous-sols</w:t>
      </w:r>
      <w:r>
        <w:rPr>
          <w:spacing w:val="-5"/>
        </w:rPr>
        <w:t xml:space="preserve"> </w:t>
      </w:r>
      <w:r>
        <w:t>aux combles, qu’il met gracieusement à disposition de l’ensemble de ses partenaires.</w:t>
      </w:r>
    </w:p>
    <w:p w:rsidR="001D706C" w:rsidRDefault="00E163E6">
      <w:pPr>
        <w:pStyle w:val="Corpsdetexte"/>
      </w:pPr>
      <w:r>
        <w:t>Ce</w:t>
      </w:r>
      <w:r>
        <w:rPr>
          <w:spacing w:val="-3"/>
        </w:rPr>
        <w:t xml:space="preserve"> </w:t>
      </w:r>
      <w:r>
        <w:t>système</w:t>
      </w:r>
      <w:r>
        <w:rPr>
          <w:spacing w:val="-3"/>
        </w:rPr>
        <w:t xml:space="preserve"> </w:t>
      </w:r>
      <w:r>
        <w:t>permet</w:t>
      </w:r>
      <w:r>
        <w:rPr>
          <w:spacing w:val="-4"/>
        </w:rPr>
        <w:t xml:space="preserve"> </w:t>
      </w:r>
      <w:r>
        <w:t>d’être</w:t>
      </w:r>
      <w:r>
        <w:rPr>
          <w:spacing w:val="-2"/>
        </w:rPr>
        <w:t xml:space="preserve"> </w:t>
      </w:r>
      <w:r>
        <w:t>joint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mobilité</w:t>
      </w:r>
      <w:r>
        <w:rPr>
          <w:spacing w:val="-4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sein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l’Etablissement</w:t>
      </w:r>
      <w:r>
        <w:rPr>
          <w:spacing w:val="62"/>
        </w:rPr>
        <w:t xml:space="preserve"> </w:t>
      </w:r>
      <w:r>
        <w:rPr>
          <w:spacing w:val="-4"/>
        </w:rPr>
        <w:t>avec</w:t>
      </w:r>
    </w:p>
    <w:p w:rsidR="001D706C" w:rsidRDefault="00E163E6">
      <w:pPr>
        <w:pStyle w:val="Corpsdetexte"/>
        <w:ind w:right="246"/>
      </w:pPr>
      <w:r>
        <w:t>l’affichage du numéro de l’appelant interne ou externe. Il permet aussi à la Vigie Technique ou au représentant du pouvoir adjudicateur de joindre à tout instant les équipes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</w:t>
      </w:r>
      <w:r>
        <w:rPr>
          <w:spacing w:val="-5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leur</w:t>
      </w:r>
      <w:r>
        <w:rPr>
          <w:spacing w:val="-3"/>
        </w:rPr>
        <w:t xml:space="preserve"> </w:t>
      </w:r>
      <w:r>
        <w:t>transmettre</w:t>
      </w:r>
      <w:r>
        <w:rPr>
          <w:spacing w:val="-3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incidents</w:t>
      </w:r>
      <w:r>
        <w:rPr>
          <w:spacing w:val="-3"/>
        </w:rPr>
        <w:t xml:space="preserve"> </w:t>
      </w:r>
      <w:r>
        <w:t>nécessitant un tr</w:t>
      </w:r>
      <w:r>
        <w:t>aitement rapide ou urgent.</w:t>
      </w:r>
    </w:p>
    <w:p w:rsidR="001D706C" w:rsidRDefault="001D706C">
      <w:pPr>
        <w:pStyle w:val="Corpsdetexte"/>
        <w:ind w:left="0"/>
      </w:pPr>
    </w:p>
    <w:p w:rsidR="001D706C" w:rsidRDefault="00E163E6">
      <w:pPr>
        <w:pStyle w:val="Corpsdetexte"/>
      </w:pPr>
      <w:r>
        <w:t>Le</w:t>
      </w:r>
      <w:r>
        <w:rPr>
          <w:spacing w:val="-5"/>
        </w:rPr>
        <w:t xml:space="preserve"> </w:t>
      </w:r>
      <w:r>
        <w:t>Titulaire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portera</w:t>
      </w:r>
      <w:r>
        <w:rPr>
          <w:spacing w:val="-5"/>
        </w:rPr>
        <w:t xml:space="preserve"> </w:t>
      </w:r>
      <w:r>
        <w:t>acquéreur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récepteurs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radiomessagerie</w:t>
      </w:r>
      <w:r>
        <w:rPr>
          <w:spacing w:val="-5"/>
        </w:rPr>
        <w:t xml:space="preserve"> </w:t>
      </w:r>
      <w:r>
        <w:t>POCSAG</w:t>
      </w:r>
      <w:r>
        <w:rPr>
          <w:spacing w:val="-5"/>
        </w:rPr>
        <w:t xml:space="preserve"> </w:t>
      </w:r>
      <w:r>
        <w:t>dont</w:t>
      </w:r>
      <w:r>
        <w:rPr>
          <w:spacing w:val="-3"/>
        </w:rPr>
        <w:t xml:space="preserve"> </w:t>
      </w:r>
      <w:r>
        <w:t>la référence commerciale est :</w:t>
      </w:r>
    </w:p>
    <w:p w:rsidR="001D706C" w:rsidRDefault="001D706C">
      <w:pPr>
        <w:pStyle w:val="Corpsdetexte"/>
        <w:ind w:left="0"/>
      </w:pPr>
    </w:p>
    <w:p w:rsidR="001D706C" w:rsidRDefault="00E163E6">
      <w:pPr>
        <w:pStyle w:val="Corpsdetexte"/>
        <w:tabs>
          <w:tab w:val="left" w:pos="861"/>
        </w:tabs>
        <w:ind w:left="501"/>
      </w:pPr>
      <w:r>
        <w:rPr>
          <w:rFonts w:ascii="Times New Roman" w:hAnsi="Times New Roman"/>
          <w:spacing w:val="-10"/>
        </w:rPr>
        <w:t>-</w:t>
      </w:r>
      <w:r>
        <w:rPr>
          <w:rFonts w:ascii="Times New Roman" w:hAnsi="Times New Roman"/>
        </w:rPr>
        <w:tab/>
      </w:r>
      <w:r>
        <w:t>BIRDY</w:t>
      </w:r>
      <w:r>
        <w:rPr>
          <w:spacing w:val="-8"/>
        </w:rPr>
        <w:t xml:space="preserve"> </w:t>
      </w:r>
      <w:r>
        <w:t>WPs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446MHz</w:t>
      </w:r>
      <w:r>
        <w:rPr>
          <w:spacing w:val="63"/>
        </w:rPr>
        <w:t xml:space="preserve"> </w:t>
      </w:r>
      <w:r>
        <w:t>(ainsi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ses</w:t>
      </w:r>
      <w:r>
        <w:rPr>
          <w:spacing w:val="-1"/>
        </w:rPr>
        <w:t xml:space="preserve"> </w:t>
      </w:r>
      <w:r>
        <w:rPr>
          <w:spacing w:val="-2"/>
        </w:rPr>
        <w:t>accessoires)</w:t>
      </w:r>
    </w:p>
    <w:p w:rsidR="001D706C" w:rsidRDefault="00E163E6">
      <w:pPr>
        <w:spacing w:before="273"/>
        <w:ind w:left="14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société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r>
        <w:rPr>
          <w:spacing w:val="-3"/>
          <w:sz w:val="24"/>
        </w:rPr>
        <w:t xml:space="preserve"> </w:t>
      </w:r>
      <w:r>
        <w:rPr>
          <w:sz w:val="24"/>
        </w:rPr>
        <w:t>TPL</w:t>
      </w:r>
      <w:r>
        <w:rPr>
          <w:spacing w:val="-5"/>
          <w:sz w:val="24"/>
        </w:rPr>
        <w:t xml:space="preserve"> </w:t>
      </w:r>
      <w:r>
        <w:rPr>
          <w:sz w:val="24"/>
        </w:rPr>
        <w:t>SYSTEM</w:t>
      </w:r>
      <w:r>
        <w:rPr>
          <w:spacing w:val="-2"/>
          <w:sz w:val="24"/>
        </w:rPr>
        <w:t xml:space="preserve"> </w:t>
      </w:r>
      <w:r>
        <w:rPr>
          <w:sz w:val="24"/>
        </w:rPr>
        <w:t>»</w:t>
      </w:r>
      <w:r>
        <w:rPr>
          <w:spacing w:val="-3"/>
          <w:sz w:val="24"/>
        </w:rPr>
        <w:t xml:space="preserve"> </w:t>
      </w:r>
      <w:r>
        <w:rPr>
          <w:sz w:val="24"/>
        </w:rPr>
        <w:t>située</w:t>
      </w:r>
      <w:r>
        <w:rPr>
          <w:spacing w:val="-5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SARLAT</w:t>
      </w:r>
      <w:r>
        <w:rPr>
          <w:spacing w:val="-2"/>
          <w:sz w:val="24"/>
        </w:rPr>
        <w:t xml:space="preserve"> </w:t>
      </w:r>
      <w:r>
        <w:rPr>
          <w:sz w:val="24"/>
        </w:rPr>
        <w:t>24200</w:t>
      </w:r>
      <w:r>
        <w:rPr>
          <w:spacing w:val="-12"/>
          <w:sz w:val="24"/>
        </w:rPr>
        <w:t xml:space="preserve"> </w:t>
      </w:r>
      <w:r>
        <w:rPr>
          <w:sz w:val="24"/>
        </w:rPr>
        <w:t>(</w:t>
      </w:r>
      <w:hyperlink r:id="rId7">
        <w:r>
          <w:rPr>
            <w:i/>
            <w:color w:val="0000FF"/>
            <w:u w:val="single" w:color="0000FF"/>
          </w:rPr>
          <w:t>http://www.tplsystemes.com</w:t>
        </w:r>
      </w:hyperlink>
      <w:r>
        <w:rPr>
          <w:i/>
          <w:color w:val="0000FF"/>
        </w:rPr>
        <w:t xml:space="preserve"> </w:t>
      </w:r>
      <w:r>
        <w:rPr>
          <w:i/>
          <w:sz w:val="24"/>
        </w:rPr>
        <w:t>; contact : 05.53.31.55.00</w:t>
      </w:r>
      <w:r>
        <w:rPr>
          <w:sz w:val="24"/>
        </w:rPr>
        <w:t>).</w:t>
      </w:r>
    </w:p>
    <w:p w:rsidR="001D706C" w:rsidRDefault="001D706C">
      <w:pPr>
        <w:pStyle w:val="Corpsdetexte"/>
        <w:spacing w:before="2"/>
        <w:ind w:left="0"/>
      </w:pPr>
    </w:p>
    <w:p w:rsidR="001D706C" w:rsidRDefault="00E163E6">
      <w:pPr>
        <w:pStyle w:val="Corpsdetexte"/>
      </w:pPr>
      <w:r>
        <w:t>Le Musée du Louvre dispose des outils de programmation et assure lui-même la gestion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parc</w:t>
      </w:r>
      <w:r>
        <w:rPr>
          <w:spacing w:val="-6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terminaux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Radiomessagerie</w:t>
      </w:r>
      <w:r>
        <w:rPr>
          <w:spacing w:val="-3"/>
        </w:rPr>
        <w:t xml:space="preserve"> </w:t>
      </w:r>
      <w:r>
        <w:t>utilisés</w:t>
      </w:r>
      <w:r>
        <w:rPr>
          <w:spacing w:val="-3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site</w:t>
      </w:r>
      <w:r>
        <w:rPr>
          <w:spacing w:val="-3"/>
        </w:rPr>
        <w:t xml:space="preserve"> </w:t>
      </w:r>
      <w:r>
        <w:t>(affect</w:t>
      </w:r>
      <w:r>
        <w:t>ation, inventaire, programmation, test de fonctionnement, etc...).</w:t>
      </w:r>
    </w:p>
    <w:p w:rsidR="001D706C" w:rsidRDefault="00E163E6">
      <w:pPr>
        <w:pStyle w:val="Corpsdetexte"/>
        <w:spacing w:before="1"/>
        <w:ind w:right="183"/>
      </w:pPr>
      <w:r>
        <w:t>La</w:t>
      </w:r>
      <w:r>
        <w:rPr>
          <w:spacing w:val="-3"/>
        </w:rPr>
        <w:t xml:space="preserve"> </w:t>
      </w:r>
      <w:r>
        <w:t>configuration</w:t>
      </w:r>
      <w:r>
        <w:rPr>
          <w:spacing w:val="-5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terminaux</w:t>
      </w:r>
      <w:r>
        <w:rPr>
          <w:spacing w:val="-6"/>
        </w:rPr>
        <w:t xml:space="preserve"> </w:t>
      </w:r>
      <w:r>
        <w:t>étant</w:t>
      </w:r>
      <w:r>
        <w:rPr>
          <w:spacing w:val="-3"/>
        </w:rPr>
        <w:t xml:space="preserve"> </w:t>
      </w:r>
      <w:r>
        <w:t>spécifique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l’infrastructure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au</w:t>
      </w:r>
      <w:r>
        <w:rPr>
          <w:spacing w:val="-5"/>
        </w:rPr>
        <w:t xml:space="preserve"> </w:t>
      </w:r>
      <w:r>
        <w:t>mode d’administration du système, le Musée du Louvre n’acceptera sur son réseau que des terminaux agréés pa</w:t>
      </w:r>
      <w:r>
        <w:t>r les responsables du système.</w:t>
      </w:r>
    </w:p>
    <w:p w:rsidR="001D706C" w:rsidRDefault="00E163E6">
      <w:pPr>
        <w:pStyle w:val="Corpsdetexte"/>
      </w:pPr>
      <w:r>
        <w:t>Les terminaux qui seront utilisés sur le site seront impérativement programmés/déprogrammés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Musée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Louvre à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fins</w:t>
      </w:r>
      <w:r>
        <w:rPr>
          <w:spacing w:val="-4"/>
        </w:rPr>
        <w:t xml:space="preserve"> </w:t>
      </w:r>
      <w:r>
        <w:t>d’identification,</w:t>
      </w:r>
      <w:r>
        <w:rPr>
          <w:spacing w:val="-4"/>
        </w:rPr>
        <w:t xml:space="preserve"> </w:t>
      </w:r>
      <w:r>
        <w:t xml:space="preserve">les terminaux et accessoires seront inventoriés et/ou gravés au nom de la société du </w:t>
      </w:r>
      <w:r>
        <w:rPr>
          <w:spacing w:val="-2"/>
        </w:rPr>
        <w:t>Titulaire.</w:t>
      </w:r>
      <w:bookmarkStart w:id="0" w:name="_GoBack"/>
      <w:bookmarkEnd w:id="0"/>
    </w:p>
    <w:p w:rsidR="001D706C" w:rsidRDefault="001D706C">
      <w:pPr>
        <w:pStyle w:val="Corpsdetexte"/>
        <w:ind w:left="0"/>
      </w:pPr>
    </w:p>
    <w:p w:rsidR="001D706C" w:rsidRDefault="00E163E6">
      <w:pPr>
        <w:pStyle w:val="Corpsdetexte"/>
        <w:ind w:right="246"/>
      </w:pPr>
      <w:r>
        <w:t>Lorsqu’un terminal du Titulaire sera supposé défaillant, le Musée du Louvre pourra réaliser un premier diagnostic (reprogrammation et tests) ; le Titulaire res</w:t>
      </w:r>
      <w:r>
        <w:t>tant propriétaire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terminaux,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fera</w:t>
      </w:r>
      <w:r>
        <w:rPr>
          <w:spacing w:val="-2"/>
        </w:rPr>
        <w:t xml:space="preserve"> </w:t>
      </w:r>
      <w:r>
        <w:t>son</w:t>
      </w:r>
      <w:r>
        <w:rPr>
          <w:spacing w:val="-2"/>
        </w:rPr>
        <w:t xml:space="preserve"> </w:t>
      </w:r>
      <w:r>
        <w:t>affaire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envois</w:t>
      </w:r>
      <w:r>
        <w:rPr>
          <w:spacing w:val="-2"/>
        </w:rPr>
        <w:t xml:space="preserve"> </w:t>
      </w:r>
      <w:r>
        <w:t>vers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Après-Vente de son fournisseur.</w:t>
      </w:r>
    </w:p>
    <w:p w:rsidR="001D706C" w:rsidRDefault="001D706C">
      <w:pPr>
        <w:pStyle w:val="Corpsdetexte"/>
        <w:ind w:left="0"/>
      </w:pPr>
    </w:p>
    <w:p w:rsidR="001D706C" w:rsidRDefault="001D706C">
      <w:pPr>
        <w:pStyle w:val="Corpsdetexte"/>
        <w:ind w:left="0"/>
      </w:pPr>
    </w:p>
    <w:p w:rsidR="001D706C" w:rsidRDefault="001D706C">
      <w:pPr>
        <w:pStyle w:val="Corpsdetexte"/>
        <w:ind w:left="0"/>
      </w:pPr>
    </w:p>
    <w:p w:rsidR="001D706C" w:rsidRDefault="001D706C">
      <w:pPr>
        <w:pStyle w:val="Corpsdetexte"/>
        <w:spacing w:before="205"/>
        <w:ind w:left="0"/>
      </w:pPr>
    </w:p>
    <w:p w:rsidR="001D706C" w:rsidRDefault="00E163E6">
      <w:pPr>
        <w:pStyle w:val="Titre1"/>
      </w:pPr>
      <w:r>
        <w:rPr>
          <w:u w:val="single"/>
        </w:rPr>
        <w:t>Infrastructure</w:t>
      </w:r>
      <w:r>
        <w:rPr>
          <w:spacing w:val="-3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Radiocommunication</w:t>
      </w:r>
      <w:r>
        <w:rPr>
          <w:spacing w:val="-2"/>
          <w:u w:val="single"/>
        </w:rPr>
        <w:t xml:space="preserve"> </w:t>
      </w:r>
      <w:r>
        <w:rPr>
          <w:spacing w:val="-10"/>
          <w:u w:val="single"/>
        </w:rPr>
        <w:t>:</w:t>
      </w:r>
    </w:p>
    <w:p w:rsidR="001D706C" w:rsidRDefault="00E163E6">
      <w:pPr>
        <w:pStyle w:val="Corpsdetexte"/>
        <w:spacing w:before="120"/>
        <w:ind w:right="395"/>
      </w:pPr>
      <w:r>
        <w:t>Le Musée du Louvre dispose d’un « réseau de radiocommunication privé » (communication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type</w:t>
      </w:r>
      <w:r>
        <w:rPr>
          <w:spacing w:val="-4"/>
        </w:rPr>
        <w:t xml:space="preserve"> </w:t>
      </w:r>
      <w:r>
        <w:t>talkie-walkie,</w:t>
      </w:r>
      <w:r>
        <w:rPr>
          <w:spacing w:val="-3"/>
        </w:rPr>
        <w:t xml:space="preserve"> </w:t>
      </w:r>
      <w:r>
        <w:t>relayé</w:t>
      </w:r>
      <w:r>
        <w:rPr>
          <w:spacing w:val="-3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une</w:t>
      </w:r>
      <w:r>
        <w:rPr>
          <w:spacing w:val="-3"/>
        </w:rPr>
        <w:t xml:space="preserve"> </w:t>
      </w:r>
      <w:r>
        <w:t>infrastructure</w:t>
      </w:r>
      <w:r>
        <w:rPr>
          <w:spacing w:val="-8"/>
        </w:rPr>
        <w:t xml:space="preserve"> </w:t>
      </w:r>
      <w:r>
        <w:t>fixe)</w:t>
      </w:r>
      <w:r>
        <w:rPr>
          <w:spacing w:val="-4"/>
        </w:rPr>
        <w:t xml:space="preserve"> </w:t>
      </w:r>
      <w:r>
        <w:t>couvrant</w:t>
      </w:r>
      <w:r>
        <w:rPr>
          <w:spacing w:val="-3"/>
        </w:rPr>
        <w:t xml:space="preserve"> </w:t>
      </w:r>
      <w:r>
        <w:t>la quasi-totalité du site des sous-sols aux combles, qu’il met gracieusement à disposition de ses partenaires.</w:t>
      </w:r>
    </w:p>
    <w:p w:rsidR="001D706C" w:rsidRDefault="001D706C">
      <w:pPr>
        <w:pStyle w:val="Corpsdetexte"/>
        <w:sectPr w:rsidR="001D706C">
          <w:headerReference w:type="default" r:id="rId8"/>
          <w:footerReference w:type="default" r:id="rId9"/>
          <w:type w:val="continuous"/>
          <w:pgSz w:w="11910" w:h="16840"/>
          <w:pgMar w:top="1560" w:right="1275" w:bottom="920" w:left="1275" w:header="0" w:footer="731" w:gutter="0"/>
          <w:pgNumType w:start="1"/>
          <w:cols w:space="720"/>
        </w:sectPr>
      </w:pPr>
    </w:p>
    <w:p w:rsidR="001D706C" w:rsidRDefault="00E163E6">
      <w:pPr>
        <w:pStyle w:val="Corpsdetexte"/>
        <w:spacing w:before="75"/>
      </w:pPr>
      <w:r>
        <w:lastRenderedPageBreak/>
        <w:t>Ce système</w:t>
      </w:r>
      <w:r>
        <w:rPr>
          <w:spacing w:val="-2"/>
        </w:rPr>
        <w:t xml:space="preserve"> </w:t>
      </w:r>
      <w:r>
        <w:t>permet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faciliter la réalisation</w:t>
      </w:r>
      <w:r>
        <w:rPr>
          <w:spacing w:val="-2"/>
        </w:rPr>
        <w:t xml:space="preserve"> </w:t>
      </w:r>
      <w:r>
        <w:t>des missions nécessitant une interaction entre</w:t>
      </w:r>
      <w:r>
        <w:rPr>
          <w:spacing w:val="-6"/>
        </w:rPr>
        <w:t xml:space="preserve"> </w:t>
      </w:r>
      <w:r>
        <w:t>plusieurs</w:t>
      </w:r>
      <w:r>
        <w:rPr>
          <w:spacing w:val="-4"/>
        </w:rPr>
        <w:t xml:space="preserve"> </w:t>
      </w:r>
      <w:r>
        <w:t>intervenants</w:t>
      </w:r>
      <w:r>
        <w:rPr>
          <w:spacing w:val="-6"/>
        </w:rPr>
        <w:t xml:space="preserve"> </w:t>
      </w:r>
      <w:r>
        <w:t>lorsque</w:t>
      </w:r>
      <w:r>
        <w:rPr>
          <w:spacing w:val="-4"/>
        </w:rPr>
        <w:t xml:space="preserve"> </w:t>
      </w:r>
      <w:r>
        <w:t>les</w:t>
      </w:r>
      <w:r>
        <w:rPr>
          <w:spacing w:val="-6"/>
        </w:rPr>
        <w:t xml:space="preserve"> </w:t>
      </w:r>
      <w:r>
        <w:t>moyens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communication</w:t>
      </w:r>
      <w:r>
        <w:rPr>
          <w:spacing w:val="-6"/>
        </w:rPr>
        <w:t xml:space="preserve"> </w:t>
      </w:r>
      <w:r>
        <w:t>téléphonique sont impossible (pas de couverture GSM, téléphone trop éloigné o</w:t>
      </w:r>
      <w:r>
        <w:t>u usage non adapté, recherche de défaut, action nécessitant une coordination à plusieurs, etc...).</w:t>
      </w:r>
    </w:p>
    <w:p w:rsidR="001D706C" w:rsidRDefault="001D706C">
      <w:pPr>
        <w:pStyle w:val="Corpsdetexte"/>
        <w:spacing w:before="1"/>
        <w:ind w:left="0"/>
      </w:pPr>
    </w:p>
    <w:p w:rsidR="001D706C" w:rsidRDefault="00E163E6">
      <w:pPr>
        <w:pStyle w:val="Corpsdetexte"/>
        <w:ind w:right="246"/>
      </w:pPr>
      <w:r>
        <w:t>Le Titulaire se portera acquéreur des terminaux portatifs de l’ensemble des accessoires</w:t>
      </w:r>
      <w:r>
        <w:rPr>
          <w:spacing w:val="-3"/>
        </w:rPr>
        <w:t xml:space="preserve"> </w:t>
      </w:r>
      <w:r>
        <w:t>qu’il</w:t>
      </w:r>
      <w:r>
        <w:rPr>
          <w:spacing w:val="-3"/>
        </w:rPr>
        <w:t xml:space="preserve"> </w:t>
      </w:r>
      <w:r>
        <w:t>juge</w:t>
      </w:r>
      <w:r>
        <w:rPr>
          <w:spacing w:val="-5"/>
        </w:rPr>
        <w:t xml:space="preserve"> </w:t>
      </w:r>
      <w:r>
        <w:t>utile (et</w:t>
      </w:r>
      <w:r>
        <w:rPr>
          <w:spacing w:val="-5"/>
        </w:rPr>
        <w:t xml:space="preserve"> </w:t>
      </w:r>
      <w:r>
        <w:t>éventuellement</w:t>
      </w:r>
      <w:r>
        <w:rPr>
          <w:spacing w:val="-5"/>
        </w:rPr>
        <w:t xml:space="preserve"> </w:t>
      </w:r>
      <w:r>
        <w:t>fixes)</w:t>
      </w:r>
      <w:r>
        <w:rPr>
          <w:spacing w:val="-4"/>
        </w:rPr>
        <w:t xml:space="preserve"> </w:t>
      </w:r>
      <w:r>
        <w:t>nécessaires</w:t>
      </w:r>
      <w:r>
        <w:rPr>
          <w:spacing w:val="-5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missions</w:t>
      </w:r>
      <w:r>
        <w:rPr>
          <w:spacing w:val="-3"/>
        </w:rPr>
        <w:t xml:space="preserve"> </w:t>
      </w:r>
      <w:r>
        <w:t>qu’il doit réaliser.</w:t>
      </w:r>
    </w:p>
    <w:p w:rsidR="001D706C" w:rsidRDefault="001D706C">
      <w:pPr>
        <w:pStyle w:val="Corpsdetexte"/>
        <w:ind w:left="0"/>
      </w:pPr>
    </w:p>
    <w:p w:rsidR="001D706C" w:rsidRDefault="00E163E6">
      <w:pPr>
        <w:pStyle w:val="Corpsdetexte"/>
      </w:pPr>
      <w:r>
        <w:t>Le Musée du Louvre dispose des outils de programmation et assure lui-même la gestion</w:t>
      </w:r>
      <w:r>
        <w:rPr>
          <w:spacing w:val="-2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parc</w:t>
      </w:r>
      <w:r>
        <w:rPr>
          <w:spacing w:val="-5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terminaux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Radiocommunication</w:t>
      </w:r>
      <w:r>
        <w:rPr>
          <w:spacing w:val="-2"/>
        </w:rPr>
        <w:t xml:space="preserve"> </w:t>
      </w:r>
      <w:r>
        <w:t>utilisés</w:t>
      </w:r>
      <w:r>
        <w:rPr>
          <w:spacing w:val="-2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site</w:t>
      </w:r>
      <w:r>
        <w:rPr>
          <w:spacing w:val="-1"/>
        </w:rPr>
        <w:t xml:space="preserve"> </w:t>
      </w:r>
      <w:r>
        <w:t>(affectation, inventaire, programmation, test de fonctionnement, etc...).</w:t>
      </w:r>
    </w:p>
    <w:p w:rsidR="001D706C" w:rsidRDefault="00E163E6">
      <w:pPr>
        <w:pStyle w:val="Corpsdetexte"/>
        <w:ind w:right="246"/>
      </w:pPr>
      <w:r>
        <w:t>La</w:t>
      </w:r>
      <w:r>
        <w:rPr>
          <w:spacing w:val="-2"/>
        </w:rPr>
        <w:t xml:space="preserve"> </w:t>
      </w:r>
      <w:r>
        <w:t>configuration</w:t>
      </w:r>
      <w:r>
        <w:rPr>
          <w:spacing w:val="-4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terminaux</w:t>
      </w:r>
      <w:r>
        <w:rPr>
          <w:spacing w:val="-5"/>
        </w:rPr>
        <w:t xml:space="preserve"> </w:t>
      </w:r>
      <w:r>
        <w:t>étant</w:t>
      </w:r>
      <w:r>
        <w:rPr>
          <w:spacing w:val="-4"/>
        </w:rPr>
        <w:t xml:space="preserve"> </w:t>
      </w:r>
      <w:r>
        <w:t>très</w:t>
      </w:r>
      <w:r>
        <w:rPr>
          <w:spacing w:val="-2"/>
        </w:rPr>
        <w:t xml:space="preserve"> </w:t>
      </w:r>
      <w:r>
        <w:t>spécifique</w:t>
      </w:r>
      <w:r>
        <w:rPr>
          <w:spacing w:val="-4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l’infrastructure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place</w:t>
      </w:r>
      <w:r>
        <w:rPr>
          <w:spacing w:val="-3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au mode d’administration du système, le Musée du Louvre n’acceptera que des terminaux agréés pour son réseau.</w:t>
      </w:r>
    </w:p>
    <w:p w:rsidR="001D706C" w:rsidRDefault="001D706C">
      <w:pPr>
        <w:pStyle w:val="Corpsdetexte"/>
        <w:spacing w:before="1"/>
        <w:ind w:left="0"/>
      </w:pPr>
    </w:p>
    <w:p w:rsidR="001D706C" w:rsidRDefault="00E163E6">
      <w:pPr>
        <w:ind w:left="141"/>
        <w:rPr>
          <w:sz w:val="24"/>
        </w:rPr>
      </w:pPr>
      <w:r>
        <w:rPr>
          <w:sz w:val="24"/>
        </w:rPr>
        <w:t>Voici la liste des</w:t>
      </w:r>
      <w:r>
        <w:rPr>
          <w:spacing w:val="40"/>
          <w:sz w:val="24"/>
        </w:rPr>
        <w:t xml:space="preserve"> </w:t>
      </w:r>
      <w:r>
        <w:rPr>
          <w:sz w:val="24"/>
        </w:rPr>
        <w:t>terminaux actuellement agréé par le Musée du Louvre, ils sont fabriqué</w:t>
      </w:r>
      <w:r>
        <w:rPr>
          <w:spacing w:val="-3"/>
          <w:sz w:val="24"/>
        </w:rPr>
        <w:t xml:space="preserve"> </w:t>
      </w:r>
      <w:r>
        <w:rPr>
          <w:sz w:val="24"/>
        </w:rPr>
        <w:t>par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société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r>
        <w:rPr>
          <w:spacing w:val="-2"/>
          <w:sz w:val="24"/>
        </w:rPr>
        <w:t xml:space="preserve"> </w:t>
      </w:r>
      <w:r>
        <w:rPr>
          <w:sz w:val="24"/>
        </w:rPr>
        <w:t>TAIT»</w:t>
      </w:r>
      <w:r>
        <w:rPr>
          <w:spacing w:val="-5"/>
          <w:sz w:val="24"/>
        </w:rPr>
        <w:t xml:space="preserve"> </w:t>
      </w:r>
      <w:r>
        <w:rPr>
          <w:sz w:val="24"/>
        </w:rPr>
        <w:t>situé</w:t>
      </w:r>
      <w:r>
        <w:rPr>
          <w:spacing w:val="-5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SEVRES</w:t>
      </w:r>
      <w:r>
        <w:rPr>
          <w:spacing w:val="-3"/>
          <w:sz w:val="24"/>
        </w:rPr>
        <w:t xml:space="preserve"> </w:t>
      </w:r>
      <w:r>
        <w:rPr>
          <w:sz w:val="24"/>
        </w:rPr>
        <w:t>92310</w:t>
      </w:r>
      <w:r>
        <w:rPr>
          <w:spacing w:val="40"/>
          <w:sz w:val="24"/>
        </w:rPr>
        <w:t xml:space="preserve"> </w:t>
      </w:r>
      <w:r>
        <w:rPr>
          <w:sz w:val="24"/>
        </w:rPr>
        <w:t>(</w:t>
      </w:r>
      <w:hyperlink r:id="rId10">
        <w:r>
          <w:rPr>
            <w:i/>
            <w:color w:val="0000FF"/>
            <w:u w:val="single" w:color="0000FF"/>
          </w:rPr>
          <w:t>http://www.taitradio.com/int/fr</w:t>
        </w:r>
      </w:hyperlink>
      <w:r>
        <w:rPr>
          <w:i/>
          <w:color w:val="0000FF"/>
        </w:rPr>
        <w:t xml:space="preserve"> </w:t>
      </w:r>
      <w:r>
        <w:rPr>
          <w:i/>
          <w:sz w:val="24"/>
        </w:rPr>
        <w:t>; contact : 01.41.14.05.50</w:t>
      </w:r>
      <w:r>
        <w:rPr>
          <w:sz w:val="24"/>
        </w:rPr>
        <w:t>).</w:t>
      </w:r>
    </w:p>
    <w:p w:rsidR="001D706C" w:rsidRDefault="001D706C">
      <w:pPr>
        <w:pStyle w:val="Corpsdetexte"/>
        <w:ind w:left="0"/>
      </w:pPr>
    </w:p>
    <w:p w:rsidR="001D706C" w:rsidRDefault="00E163E6">
      <w:pPr>
        <w:pStyle w:val="Paragraphedeliste"/>
        <w:numPr>
          <w:ilvl w:val="0"/>
          <w:numId w:val="1"/>
        </w:numPr>
        <w:tabs>
          <w:tab w:val="left" w:pos="861"/>
        </w:tabs>
        <w:spacing w:line="277" w:lineRule="exact"/>
        <w:jc w:val="left"/>
        <w:rPr>
          <w:sz w:val="24"/>
        </w:rPr>
      </w:pPr>
      <w:r>
        <w:rPr>
          <w:sz w:val="24"/>
        </w:rPr>
        <w:t>Portatif</w:t>
      </w:r>
      <w:r>
        <w:rPr>
          <w:spacing w:val="-4"/>
          <w:sz w:val="24"/>
        </w:rPr>
        <w:t xml:space="preserve"> </w:t>
      </w:r>
      <w:r>
        <w:rPr>
          <w:sz w:val="24"/>
        </w:rPr>
        <w:t>TAIT</w:t>
      </w:r>
      <w:r>
        <w:rPr>
          <w:spacing w:val="-3"/>
          <w:sz w:val="24"/>
        </w:rPr>
        <w:t xml:space="preserve"> </w:t>
      </w:r>
      <w:r>
        <w:rPr>
          <w:sz w:val="24"/>
        </w:rPr>
        <w:t>TP9360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7"/>
          <w:sz w:val="24"/>
        </w:rPr>
        <w:t xml:space="preserve"> </w:t>
      </w:r>
      <w:r>
        <w:rPr>
          <w:sz w:val="24"/>
        </w:rPr>
        <w:t>Watts</w:t>
      </w:r>
      <w:r>
        <w:rPr>
          <w:spacing w:val="-5"/>
          <w:sz w:val="24"/>
        </w:rPr>
        <w:t xml:space="preserve"> </w:t>
      </w:r>
      <w:r>
        <w:rPr>
          <w:sz w:val="24"/>
        </w:rPr>
        <w:t>maxi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UHF</w:t>
      </w:r>
      <w:r>
        <w:rPr>
          <w:spacing w:val="-3"/>
          <w:sz w:val="24"/>
        </w:rPr>
        <w:t xml:space="preserve"> </w:t>
      </w:r>
      <w:r>
        <w:rPr>
          <w:sz w:val="24"/>
        </w:rPr>
        <w:t>400/470</w:t>
      </w:r>
      <w:r>
        <w:rPr>
          <w:spacing w:val="-3"/>
          <w:sz w:val="24"/>
        </w:rPr>
        <w:t xml:space="preserve"> </w:t>
      </w:r>
      <w:r>
        <w:rPr>
          <w:sz w:val="24"/>
        </w:rPr>
        <w:t>MHz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:</w:t>
      </w:r>
    </w:p>
    <w:p w:rsidR="001D706C" w:rsidRDefault="00E163E6">
      <w:pPr>
        <w:pStyle w:val="Paragraphedeliste"/>
        <w:numPr>
          <w:ilvl w:val="0"/>
          <w:numId w:val="1"/>
        </w:numPr>
        <w:tabs>
          <w:tab w:val="left" w:pos="861"/>
        </w:tabs>
        <w:spacing w:line="277" w:lineRule="exact"/>
        <w:jc w:val="left"/>
        <w:rPr>
          <w:sz w:val="24"/>
        </w:rPr>
      </w:pPr>
      <w:r>
        <w:rPr>
          <w:sz w:val="24"/>
        </w:rPr>
        <w:t>Base</w:t>
      </w:r>
      <w:r>
        <w:rPr>
          <w:spacing w:val="-5"/>
          <w:sz w:val="24"/>
        </w:rPr>
        <w:t xml:space="preserve"> </w:t>
      </w:r>
      <w:r>
        <w:rPr>
          <w:sz w:val="24"/>
        </w:rPr>
        <w:t>fixe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table</w:t>
      </w:r>
      <w:r>
        <w:rPr>
          <w:spacing w:val="-1"/>
          <w:sz w:val="24"/>
        </w:rPr>
        <w:t xml:space="preserve"> </w:t>
      </w:r>
      <w:r>
        <w:rPr>
          <w:sz w:val="24"/>
        </w:rPr>
        <w:t>TAIT</w:t>
      </w:r>
      <w:r>
        <w:rPr>
          <w:spacing w:val="-3"/>
          <w:sz w:val="24"/>
        </w:rPr>
        <w:t xml:space="preserve"> </w:t>
      </w:r>
      <w:r>
        <w:rPr>
          <w:sz w:val="24"/>
        </w:rPr>
        <w:t>TM9355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25</w:t>
      </w:r>
      <w:r>
        <w:rPr>
          <w:spacing w:val="-8"/>
          <w:sz w:val="24"/>
        </w:rPr>
        <w:t xml:space="preserve"> </w:t>
      </w:r>
      <w:r>
        <w:rPr>
          <w:sz w:val="24"/>
        </w:rPr>
        <w:t>Watts</w:t>
      </w:r>
      <w:r>
        <w:rPr>
          <w:spacing w:val="-8"/>
          <w:sz w:val="24"/>
        </w:rPr>
        <w:t xml:space="preserve"> </w:t>
      </w:r>
      <w:r>
        <w:rPr>
          <w:sz w:val="24"/>
        </w:rPr>
        <w:t>maxi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UHF</w:t>
      </w:r>
      <w:r>
        <w:rPr>
          <w:spacing w:val="-2"/>
          <w:sz w:val="24"/>
        </w:rPr>
        <w:t xml:space="preserve"> </w:t>
      </w:r>
      <w:r>
        <w:rPr>
          <w:sz w:val="24"/>
        </w:rPr>
        <w:t>400/470</w:t>
      </w:r>
      <w:r>
        <w:rPr>
          <w:spacing w:val="-5"/>
          <w:sz w:val="24"/>
        </w:rPr>
        <w:t xml:space="preserve"> MHz</w:t>
      </w:r>
    </w:p>
    <w:p w:rsidR="001D706C" w:rsidRDefault="001D706C">
      <w:pPr>
        <w:pStyle w:val="Corpsdetexte"/>
        <w:spacing w:before="239"/>
        <w:ind w:left="0"/>
      </w:pPr>
    </w:p>
    <w:p w:rsidR="001D706C" w:rsidRDefault="00E163E6">
      <w:pPr>
        <w:pStyle w:val="Corpsdetexte"/>
      </w:pPr>
      <w:r>
        <w:t>Le</w:t>
      </w:r>
      <w:r>
        <w:rPr>
          <w:spacing w:val="-3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</w:t>
      </w:r>
      <w:r>
        <w:rPr>
          <w:spacing w:val="-1"/>
        </w:rPr>
        <w:t xml:space="preserve"> </w:t>
      </w:r>
      <w:r>
        <w:t>système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réserve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droit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donner</w:t>
      </w:r>
      <w:r>
        <w:rPr>
          <w:spacing w:val="-2"/>
        </w:rPr>
        <w:t xml:space="preserve"> </w:t>
      </w:r>
      <w:r>
        <w:t>accès</w:t>
      </w:r>
      <w:r>
        <w:rPr>
          <w:spacing w:val="-2"/>
        </w:rPr>
        <w:t xml:space="preserve"> qu’aux</w:t>
      </w:r>
    </w:p>
    <w:p w:rsidR="001D706C" w:rsidRDefault="00E163E6">
      <w:pPr>
        <w:pStyle w:val="Corpsdetexte"/>
        <w:spacing w:before="2" w:line="237" w:lineRule="auto"/>
      </w:pPr>
      <w:r>
        <w:t>«</w:t>
      </w:r>
      <w:r>
        <w:rPr>
          <w:spacing w:val="-2"/>
        </w:rPr>
        <w:t xml:space="preserve"> </w:t>
      </w:r>
      <w:r>
        <w:t>Conférences</w:t>
      </w:r>
      <w:r>
        <w:rPr>
          <w:spacing w:val="-2"/>
        </w:rPr>
        <w:t xml:space="preserve"> </w:t>
      </w:r>
      <w:r>
        <w:t>»</w:t>
      </w:r>
      <w:r>
        <w:rPr>
          <w:spacing w:val="-5"/>
        </w:rPr>
        <w:t xml:space="preserve"> </w:t>
      </w:r>
      <w:r>
        <w:t>adaptées</w:t>
      </w:r>
      <w:r>
        <w:rPr>
          <w:spacing w:val="-3"/>
        </w:rPr>
        <w:t xml:space="preserve"> </w:t>
      </w:r>
      <w:r>
        <w:t>au</w:t>
      </w:r>
      <w:r>
        <w:rPr>
          <w:spacing w:val="-3"/>
        </w:rPr>
        <w:t xml:space="preserve"> </w:t>
      </w:r>
      <w:r>
        <w:t>besoin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refuser/retirer</w:t>
      </w:r>
      <w:r>
        <w:rPr>
          <w:spacing w:val="-3"/>
        </w:rPr>
        <w:t xml:space="preserve"> </w:t>
      </w:r>
      <w:r>
        <w:t>l’accès</w:t>
      </w:r>
      <w:r>
        <w:rPr>
          <w:spacing w:val="-3"/>
        </w:rPr>
        <w:t xml:space="preserve"> </w:t>
      </w:r>
      <w:r>
        <w:t>au Réseau Radio dans les cas (</w:t>
      </w:r>
      <w:r>
        <w:rPr>
          <w:i/>
        </w:rPr>
        <w:t>non exclusifs</w:t>
      </w:r>
      <w:r>
        <w:t>) suivants :</w:t>
      </w:r>
    </w:p>
    <w:p w:rsidR="001D706C" w:rsidRDefault="00E163E6">
      <w:pPr>
        <w:pStyle w:val="Paragraphedeliste"/>
        <w:numPr>
          <w:ilvl w:val="1"/>
          <w:numId w:val="1"/>
        </w:numPr>
        <w:tabs>
          <w:tab w:val="left" w:pos="1701"/>
        </w:tabs>
        <w:spacing w:before="4"/>
        <w:ind w:right="140"/>
        <w:rPr>
          <w:sz w:val="24"/>
        </w:rPr>
      </w:pPr>
      <w:r>
        <w:rPr>
          <w:sz w:val="24"/>
        </w:rPr>
        <w:t>si les terminaux fournis ne peuvent-être intégralement managé par le Contrôleur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réseau</w:t>
      </w:r>
      <w:r>
        <w:rPr>
          <w:spacing w:val="-7"/>
          <w:sz w:val="24"/>
        </w:rPr>
        <w:t xml:space="preserve"> </w:t>
      </w:r>
      <w:r>
        <w:rPr>
          <w:sz w:val="24"/>
        </w:rPr>
        <w:t>«</w:t>
      </w:r>
      <w:r>
        <w:rPr>
          <w:spacing w:val="-2"/>
          <w:sz w:val="24"/>
        </w:rPr>
        <w:t xml:space="preserve"> </w:t>
      </w:r>
      <w:r>
        <w:rPr>
          <w:sz w:val="24"/>
        </w:rPr>
        <w:t>DMR</w:t>
      </w:r>
      <w:r>
        <w:rPr>
          <w:spacing w:val="-8"/>
          <w:sz w:val="24"/>
        </w:rPr>
        <w:t xml:space="preserve"> </w:t>
      </w:r>
      <w:r>
        <w:rPr>
          <w:sz w:val="24"/>
        </w:rPr>
        <w:t>Network</w:t>
      </w:r>
      <w:r>
        <w:rPr>
          <w:spacing w:val="-8"/>
          <w:sz w:val="24"/>
        </w:rPr>
        <w:t xml:space="preserve"> </w:t>
      </w:r>
      <w:r>
        <w:rPr>
          <w:sz w:val="24"/>
        </w:rPr>
        <w:t>Controller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TAIT</w:t>
      </w:r>
      <w:r>
        <w:rPr>
          <w:spacing w:val="-8"/>
          <w:sz w:val="24"/>
        </w:rPr>
        <w:t xml:space="preserve"> </w:t>
      </w:r>
      <w:r>
        <w:rPr>
          <w:sz w:val="24"/>
        </w:rPr>
        <w:t>TN9300</w:t>
      </w:r>
      <w:r>
        <w:rPr>
          <w:spacing w:val="-3"/>
          <w:sz w:val="24"/>
        </w:rPr>
        <w:t xml:space="preserve"> </w:t>
      </w:r>
      <w:r>
        <w:rPr>
          <w:sz w:val="24"/>
        </w:rPr>
        <w:t>»</w:t>
      </w:r>
      <w:r>
        <w:rPr>
          <w:spacing w:val="-7"/>
          <w:sz w:val="24"/>
        </w:rPr>
        <w:t xml:space="preserve"> </w:t>
      </w:r>
      <w:r>
        <w:rPr>
          <w:sz w:val="24"/>
        </w:rPr>
        <w:t>et</w:t>
      </w:r>
      <w:r>
        <w:rPr>
          <w:spacing w:val="-10"/>
          <w:sz w:val="24"/>
        </w:rPr>
        <w:t xml:space="preserve"> </w:t>
      </w:r>
      <w:r>
        <w:rPr>
          <w:sz w:val="24"/>
        </w:rPr>
        <w:t>le gestionnaire « TAIT Enable » ;</w:t>
      </w:r>
    </w:p>
    <w:p w:rsidR="001D706C" w:rsidRDefault="00E163E6">
      <w:pPr>
        <w:pStyle w:val="Paragraphedeliste"/>
        <w:numPr>
          <w:ilvl w:val="1"/>
          <w:numId w:val="1"/>
        </w:numPr>
        <w:tabs>
          <w:tab w:val="left" w:pos="1701"/>
        </w:tabs>
        <w:spacing w:before="2" w:line="237" w:lineRule="auto"/>
        <w:ind w:right="138"/>
        <w:rPr>
          <w:sz w:val="24"/>
        </w:rPr>
      </w:pPr>
      <w:r>
        <w:rPr>
          <w:sz w:val="24"/>
        </w:rPr>
        <w:t>s’il juge que l’activité</w:t>
      </w:r>
      <w:r>
        <w:rPr>
          <w:sz w:val="24"/>
        </w:rPr>
        <w:t xml:space="preserve"> du titulaire ne nécessite pas l’usage de l’infrastructure de radiocommunication (</w:t>
      </w:r>
      <w:r>
        <w:rPr>
          <w:i/>
          <w:sz w:val="24"/>
        </w:rPr>
        <w:t>l’utilisation de portatif analogique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en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mode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poste-à-poste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restant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possible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mais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portée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très limitée</w:t>
      </w:r>
      <w:r>
        <w:rPr>
          <w:sz w:val="24"/>
        </w:rPr>
        <w:t>) ;</w:t>
      </w:r>
    </w:p>
    <w:p w:rsidR="001D706C" w:rsidRDefault="00E163E6">
      <w:pPr>
        <w:pStyle w:val="Paragraphedeliste"/>
        <w:numPr>
          <w:ilvl w:val="1"/>
          <w:numId w:val="1"/>
        </w:numPr>
        <w:tabs>
          <w:tab w:val="left" w:pos="1701"/>
        </w:tabs>
        <w:spacing w:before="5"/>
        <w:ind w:right="145"/>
        <w:rPr>
          <w:sz w:val="24"/>
        </w:rPr>
      </w:pPr>
      <w:r>
        <w:rPr>
          <w:sz w:val="24"/>
        </w:rPr>
        <w:t xml:space="preserve">lorsque les liens commerciaux et/ou administratifs entre les parties </w:t>
      </w:r>
      <w:r>
        <w:rPr>
          <w:spacing w:val="-2"/>
          <w:sz w:val="24"/>
        </w:rPr>
        <w:t>cesseront.</w:t>
      </w:r>
    </w:p>
    <w:p w:rsidR="001D706C" w:rsidRDefault="00E163E6">
      <w:pPr>
        <w:pStyle w:val="Corpsdetexte"/>
        <w:spacing w:before="274"/>
      </w:pPr>
      <w:r>
        <w:t>Les</w:t>
      </w:r>
      <w:r>
        <w:rPr>
          <w:spacing w:val="-3"/>
        </w:rPr>
        <w:t xml:space="preserve"> </w:t>
      </w:r>
      <w:r>
        <w:t>personnels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Titulaire</w:t>
      </w:r>
      <w:r>
        <w:rPr>
          <w:spacing w:val="-3"/>
        </w:rPr>
        <w:t xml:space="preserve"> </w:t>
      </w:r>
      <w:r>
        <w:t>devront</w:t>
      </w:r>
      <w:r>
        <w:rPr>
          <w:spacing w:val="-3"/>
        </w:rPr>
        <w:t xml:space="preserve"> </w:t>
      </w:r>
      <w:r>
        <w:t>respecter</w:t>
      </w:r>
      <w:r>
        <w:rPr>
          <w:spacing w:val="-6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« procédure</w:t>
      </w:r>
      <w:r>
        <w:rPr>
          <w:spacing w:val="-3"/>
        </w:rPr>
        <w:t xml:space="preserve"> </w:t>
      </w:r>
      <w:r>
        <w:t>radio</w:t>
      </w:r>
      <w:r>
        <w:rPr>
          <w:spacing w:val="-3"/>
        </w:rPr>
        <w:t xml:space="preserve"> </w:t>
      </w:r>
      <w:r>
        <w:t>»</w:t>
      </w:r>
      <w:r>
        <w:rPr>
          <w:spacing w:val="-5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lui</w:t>
      </w:r>
      <w:r>
        <w:rPr>
          <w:spacing w:val="-3"/>
        </w:rPr>
        <w:t xml:space="preserve"> </w:t>
      </w:r>
      <w:r>
        <w:t>seront exposés à la mise en service de ses terminaux.</w:t>
      </w:r>
    </w:p>
    <w:p w:rsidR="001D706C" w:rsidRDefault="001D706C">
      <w:pPr>
        <w:pStyle w:val="Corpsdetexte"/>
        <w:spacing w:before="1"/>
        <w:ind w:left="0"/>
      </w:pPr>
    </w:p>
    <w:p w:rsidR="001D706C" w:rsidRDefault="00E163E6">
      <w:pPr>
        <w:pStyle w:val="Corpsdetexte"/>
        <w:ind w:right="35"/>
      </w:pPr>
      <w:r>
        <w:t>Les</w:t>
      </w:r>
      <w:r>
        <w:rPr>
          <w:spacing w:val="-3"/>
        </w:rPr>
        <w:t xml:space="preserve"> </w:t>
      </w:r>
      <w:r>
        <w:t>terminaux</w:t>
      </w:r>
      <w:r>
        <w:rPr>
          <w:spacing w:val="-6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seront</w:t>
      </w:r>
      <w:r>
        <w:rPr>
          <w:spacing w:val="-3"/>
        </w:rPr>
        <w:t xml:space="preserve"> </w:t>
      </w:r>
      <w:r>
        <w:t>utilisés</w:t>
      </w:r>
      <w:r>
        <w:rPr>
          <w:spacing w:val="-3"/>
        </w:rPr>
        <w:t xml:space="preserve"> </w:t>
      </w:r>
      <w:r>
        <w:t>sur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</w:t>
      </w:r>
      <w:r>
        <w:t>te</w:t>
      </w:r>
      <w:r>
        <w:rPr>
          <w:spacing w:val="-4"/>
        </w:rPr>
        <w:t xml:space="preserve"> </w:t>
      </w:r>
      <w:r>
        <w:t>seront</w:t>
      </w:r>
      <w:r>
        <w:rPr>
          <w:spacing w:val="-3"/>
        </w:rPr>
        <w:t xml:space="preserve"> </w:t>
      </w:r>
      <w:r>
        <w:t>impérativement</w:t>
      </w:r>
      <w:r>
        <w:rPr>
          <w:spacing w:val="-5"/>
        </w:rPr>
        <w:t xml:space="preserve"> </w:t>
      </w:r>
      <w:r>
        <w:t>programmés</w:t>
      </w:r>
      <w:r>
        <w:rPr>
          <w:spacing w:val="-3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le prestataire en charge de la maintenance de l’installation de radiocommunication du Musée du Louvre, éventuellement upgradé dans la dernière version validée, et déprogrammé</w:t>
      </w:r>
      <w:r>
        <w:rPr>
          <w:spacing w:val="-4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désinscription</w:t>
      </w:r>
      <w:r>
        <w:rPr>
          <w:spacing w:val="-5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Réseau.</w:t>
      </w:r>
      <w:r>
        <w:rPr>
          <w:spacing w:val="-5"/>
        </w:rPr>
        <w:t xml:space="preserve"> </w:t>
      </w:r>
      <w:r>
        <w:t>A des</w:t>
      </w:r>
      <w:r>
        <w:rPr>
          <w:spacing w:val="-5"/>
        </w:rPr>
        <w:t xml:space="preserve"> </w:t>
      </w:r>
      <w:r>
        <w:t>fins</w:t>
      </w:r>
      <w:r>
        <w:rPr>
          <w:spacing w:val="-3"/>
        </w:rPr>
        <w:t xml:space="preserve"> </w:t>
      </w:r>
      <w:r>
        <w:t>d’identification,</w:t>
      </w:r>
      <w:r>
        <w:rPr>
          <w:spacing w:val="-3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terminaux et accessoires seront inventoriés et/ou gravés au nom de la société du Titulaire.</w:t>
      </w:r>
    </w:p>
    <w:p w:rsidR="001D706C" w:rsidRDefault="001D706C">
      <w:pPr>
        <w:pStyle w:val="Corpsdetexte"/>
        <w:ind w:left="0"/>
      </w:pPr>
    </w:p>
    <w:p w:rsidR="001D706C" w:rsidRDefault="00E163E6">
      <w:pPr>
        <w:pStyle w:val="Corpsdetexte"/>
        <w:ind w:right="246"/>
      </w:pPr>
      <w:r>
        <w:t>Du</w:t>
      </w:r>
      <w:r>
        <w:rPr>
          <w:spacing w:val="-5"/>
        </w:rPr>
        <w:t xml:space="preserve"> </w:t>
      </w:r>
      <w:r>
        <w:t>fait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l’ARCEP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l’ANFR</w:t>
      </w:r>
      <w:r>
        <w:rPr>
          <w:spacing w:val="-6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fréquences</w:t>
      </w:r>
      <w:r>
        <w:rPr>
          <w:spacing w:val="-3"/>
        </w:rPr>
        <w:t xml:space="preserve"> </w:t>
      </w:r>
      <w:r>
        <w:t>radioélectrique</w:t>
      </w:r>
      <w:r>
        <w:rPr>
          <w:spacing w:val="-3"/>
        </w:rPr>
        <w:t xml:space="preserve"> </w:t>
      </w:r>
      <w:r>
        <w:t>dont</w:t>
      </w:r>
      <w:r>
        <w:rPr>
          <w:spacing w:val="-3"/>
        </w:rPr>
        <w:t xml:space="preserve"> </w:t>
      </w:r>
      <w:r>
        <w:t>le Musée du Louvre dispose du droit d’usage exclusif sur une zone géographique définie, ces terminaux ne devront être utilisés que sur le Domaine du Louvre – à l’exclusion de tout autre endroit en France –.</w:t>
      </w:r>
    </w:p>
    <w:p w:rsidR="001D706C" w:rsidRDefault="001D706C">
      <w:pPr>
        <w:pStyle w:val="Corpsdetexte"/>
        <w:sectPr w:rsidR="001D706C">
          <w:pgSz w:w="11910" w:h="16840"/>
          <w:pgMar w:top="1320" w:right="1275" w:bottom="920" w:left="1275" w:header="0" w:footer="731" w:gutter="0"/>
          <w:cols w:space="720"/>
        </w:sectPr>
      </w:pPr>
    </w:p>
    <w:p w:rsidR="001D706C" w:rsidRDefault="00E163E6">
      <w:pPr>
        <w:pStyle w:val="Corpsdetexte"/>
        <w:spacing w:before="72"/>
        <w:ind w:right="246"/>
      </w:pPr>
      <w:r>
        <w:lastRenderedPageBreak/>
        <w:t>L’utilisation des fonctionnalit</w:t>
      </w:r>
      <w:r>
        <w:t>és d’alarme PTI/DATI ne sont pas acceptées sur le Réseau</w:t>
      </w:r>
      <w:r>
        <w:rPr>
          <w:spacing w:val="-5"/>
        </w:rPr>
        <w:t xml:space="preserve"> </w:t>
      </w:r>
      <w:r>
        <w:t>Radio</w:t>
      </w:r>
      <w:r>
        <w:rPr>
          <w:spacing w:val="-3"/>
        </w:rPr>
        <w:t xml:space="preserve"> </w:t>
      </w:r>
      <w:r>
        <w:t>sauf</w:t>
      </w:r>
      <w:r>
        <w:rPr>
          <w:spacing w:val="-3"/>
        </w:rPr>
        <w:t xml:space="preserve"> </w:t>
      </w:r>
      <w:r>
        <w:t>contexte</w:t>
      </w:r>
      <w:r>
        <w:rPr>
          <w:spacing w:val="-2"/>
        </w:rPr>
        <w:t xml:space="preserve"> </w:t>
      </w:r>
      <w:r>
        <w:t>exceptionnel</w:t>
      </w:r>
      <w:r>
        <w:rPr>
          <w:spacing w:val="-1"/>
        </w:rPr>
        <w:t xml:space="preserve"> </w:t>
      </w:r>
      <w:r>
        <w:t>;</w:t>
      </w:r>
      <w:r>
        <w:rPr>
          <w:spacing w:val="-2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Musée du</w:t>
      </w:r>
      <w:r>
        <w:rPr>
          <w:spacing w:val="-5"/>
        </w:rPr>
        <w:t xml:space="preserve"> </w:t>
      </w:r>
      <w:r>
        <w:t>Louvre</w:t>
      </w:r>
      <w:r>
        <w:rPr>
          <w:spacing w:val="-3"/>
        </w:rPr>
        <w:t xml:space="preserve"> </w:t>
      </w:r>
      <w:r>
        <w:t>ne pourrait être tenu pour responsable en cas de non transmission de l’alerte.</w:t>
      </w:r>
    </w:p>
    <w:p w:rsidR="001D706C" w:rsidRDefault="001D706C">
      <w:pPr>
        <w:pStyle w:val="Corpsdetexte"/>
        <w:ind w:left="0"/>
      </w:pPr>
    </w:p>
    <w:p w:rsidR="001D706C" w:rsidRDefault="00E163E6">
      <w:pPr>
        <w:pStyle w:val="Corpsdetexte"/>
      </w:pPr>
      <w:r>
        <w:t>Le</w:t>
      </w:r>
      <w:r>
        <w:rPr>
          <w:spacing w:val="-4"/>
        </w:rPr>
        <w:t xml:space="preserve"> </w:t>
      </w:r>
      <w:r>
        <w:t>Musée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Louvre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réserve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droit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supervi</w:t>
      </w:r>
      <w:r>
        <w:t>ser/monitorer/écouter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trafic</w:t>
      </w:r>
      <w:r>
        <w:rPr>
          <w:spacing w:val="-3"/>
        </w:rPr>
        <w:t xml:space="preserve"> </w:t>
      </w:r>
      <w:r>
        <w:rPr>
          <w:spacing w:val="-5"/>
        </w:rPr>
        <w:t>de</w:t>
      </w:r>
    </w:p>
    <w:p w:rsidR="001D706C" w:rsidRDefault="00E163E6">
      <w:pPr>
        <w:pStyle w:val="Corpsdetexte"/>
      </w:pPr>
      <w:r>
        <w:t>l’installation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Radiocommunication,</w:t>
      </w:r>
      <w:r>
        <w:rPr>
          <w:spacing w:val="-3"/>
        </w:rPr>
        <w:t xml:space="preserve"> </w:t>
      </w:r>
      <w:r>
        <w:t>d’interagir</w:t>
      </w:r>
      <w:r>
        <w:rPr>
          <w:spacing w:val="-5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terminaux</w:t>
      </w:r>
      <w:r>
        <w:rPr>
          <w:spacing w:val="-6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distance</w:t>
      </w:r>
      <w:r>
        <w:rPr>
          <w:spacing w:val="-5"/>
        </w:rPr>
        <w:t xml:space="preserve"> </w:t>
      </w:r>
      <w:r>
        <w:t>ou de les inhiber en cas d’« usage notoirement anormal ».</w:t>
      </w:r>
    </w:p>
    <w:p w:rsidR="001D706C" w:rsidRDefault="001D706C">
      <w:pPr>
        <w:pStyle w:val="Corpsdetexte"/>
        <w:ind w:left="0"/>
      </w:pPr>
    </w:p>
    <w:p w:rsidR="001D706C" w:rsidRDefault="00E163E6">
      <w:pPr>
        <w:pStyle w:val="Corpsdetexte"/>
        <w:ind w:right="246"/>
      </w:pPr>
      <w:r>
        <w:t>Lorsqu’un terminal du Titulaire sera supposé défaillant, le Musée du Louvre pourra</w:t>
      </w:r>
      <w:r>
        <w:t xml:space="preserve"> réaliser un premier diagnostic (reprogrammation et tests) ; le Titulaire restant propriétaire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terminaux,</w:t>
      </w:r>
      <w:r>
        <w:rPr>
          <w:spacing w:val="-3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fera son</w:t>
      </w:r>
      <w:r>
        <w:rPr>
          <w:spacing w:val="-3"/>
        </w:rPr>
        <w:t xml:space="preserve"> </w:t>
      </w:r>
      <w:r>
        <w:t>affaire</w:t>
      </w:r>
      <w:r>
        <w:rPr>
          <w:spacing w:val="-5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envois</w:t>
      </w:r>
      <w:r>
        <w:rPr>
          <w:spacing w:val="-3"/>
        </w:rPr>
        <w:t xml:space="preserve"> </w:t>
      </w:r>
      <w:r>
        <w:t>vers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Après-Vente de son fournisseur.</w:t>
      </w:r>
    </w:p>
    <w:sectPr w:rsidR="001D706C">
      <w:pgSz w:w="11910" w:h="16840"/>
      <w:pgMar w:top="1600" w:right="1275" w:bottom="920" w:left="1275" w:header="0" w:footer="7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163E6">
      <w:r>
        <w:separator/>
      </w:r>
    </w:p>
  </w:endnote>
  <w:endnote w:type="continuationSeparator" w:id="0">
    <w:p w:rsidR="00000000" w:rsidRDefault="00E1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3E6" w:rsidRPr="00E163E6" w:rsidRDefault="00E163E6" w:rsidP="00E163E6">
    <w:pPr>
      <w:spacing w:before="19"/>
      <w:ind w:left="60"/>
      <w:rPr>
        <w:rFonts w:ascii="Cambria" w:eastAsia="Calibri" w:hAnsi="Calibri" w:cs="Calibri"/>
        <w:sz w:val="20"/>
      </w:rPr>
    </w:pPr>
    <w:r>
      <w:t xml:space="preserve">Service des Equipements Techniques                                                                                  </w:t>
    </w:r>
    <w:r w:rsidRPr="00E163E6">
      <w:rPr>
        <w:rFonts w:ascii="Cambria" w:eastAsia="Calibri" w:hAnsi="Calibri" w:cs="Calibri"/>
        <w:sz w:val="20"/>
      </w:rPr>
      <w:fldChar w:fldCharType="begin"/>
    </w:r>
    <w:r w:rsidRPr="00E163E6">
      <w:rPr>
        <w:rFonts w:ascii="Cambria" w:eastAsia="Calibri" w:hAnsi="Calibri" w:cs="Calibri"/>
        <w:sz w:val="20"/>
      </w:rPr>
      <w:instrText xml:space="preserve"> PAGE </w:instrText>
    </w:r>
    <w:r w:rsidRPr="00E163E6">
      <w:rPr>
        <w:rFonts w:ascii="Cambria" w:eastAsia="Calibri" w:hAnsi="Calibri" w:cs="Calibri"/>
        <w:sz w:val="20"/>
      </w:rPr>
      <w:fldChar w:fldCharType="separate"/>
    </w:r>
    <w:r>
      <w:rPr>
        <w:rFonts w:ascii="Cambria" w:eastAsia="Calibri" w:hAnsi="Calibri" w:cs="Calibri"/>
        <w:noProof/>
        <w:sz w:val="20"/>
      </w:rPr>
      <w:t>1</w:t>
    </w:r>
    <w:r w:rsidRPr="00E163E6">
      <w:rPr>
        <w:rFonts w:ascii="Cambria" w:eastAsia="Calibri" w:hAnsi="Calibri" w:cs="Calibri"/>
        <w:sz w:val="20"/>
      </w:rPr>
      <w:fldChar w:fldCharType="end"/>
    </w:r>
    <w:r w:rsidRPr="00E163E6">
      <w:rPr>
        <w:rFonts w:ascii="Cambria" w:eastAsia="Calibri" w:hAnsi="Calibri" w:cs="Calibri"/>
        <w:spacing w:val="-3"/>
        <w:sz w:val="20"/>
      </w:rPr>
      <w:t xml:space="preserve"> </w:t>
    </w:r>
    <w:r w:rsidRPr="00E163E6">
      <w:rPr>
        <w:rFonts w:ascii="Cambria" w:eastAsia="Calibri" w:hAnsi="Calibri" w:cs="Calibri"/>
        <w:sz w:val="20"/>
      </w:rPr>
      <w:t>sur</w:t>
    </w:r>
    <w:r w:rsidRPr="00E163E6">
      <w:rPr>
        <w:rFonts w:ascii="Cambria" w:eastAsia="Calibri" w:hAnsi="Calibri" w:cs="Calibri"/>
        <w:spacing w:val="-4"/>
        <w:sz w:val="20"/>
      </w:rPr>
      <w:t xml:space="preserve"> </w:t>
    </w:r>
    <w:r w:rsidRPr="00E163E6">
      <w:rPr>
        <w:rFonts w:ascii="Cambria" w:eastAsia="Calibri" w:hAnsi="Calibri" w:cs="Calibri"/>
        <w:spacing w:val="-10"/>
        <w:sz w:val="20"/>
      </w:rPr>
      <w:fldChar w:fldCharType="begin"/>
    </w:r>
    <w:r w:rsidRPr="00E163E6">
      <w:rPr>
        <w:rFonts w:ascii="Cambria" w:eastAsia="Calibri" w:hAnsi="Calibri" w:cs="Calibri"/>
        <w:spacing w:val="-10"/>
        <w:sz w:val="20"/>
      </w:rPr>
      <w:instrText xml:space="preserve"> NUMPAGES </w:instrText>
    </w:r>
    <w:r w:rsidRPr="00E163E6">
      <w:rPr>
        <w:rFonts w:ascii="Cambria" w:eastAsia="Calibri" w:hAnsi="Calibri" w:cs="Calibri"/>
        <w:spacing w:val="-10"/>
        <w:sz w:val="20"/>
      </w:rPr>
      <w:fldChar w:fldCharType="separate"/>
    </w:r>
    <w:r>
      <w:rPr>
        <w:rFonts w:ascii="Cambria" w:eastAsia="Calibri" w:hAnsi="Calibri" w:cs="Calibri"/>
        <w:noProof/>
        <w:spacing w:val="-10"/>
        <w:sz w:val="20"/>
      </w:rPr>
      <w:t>3</w:t>
    </w:r>
    <w:r w:rsidRPr="00E163E6">
      <w:rPr>
        <w:rFonts w:ascii="Cambria" w:eastAsia="Calibri" w:hAnsi="Calibri" w:cs="Calibri"/>
        <w:spacing w:val="-10"/>
        <w:sz w:val="20"/>
      </w:rPr>
      <w:fldChar w:fldCharType="end"/>
    </w:r>
  </w:p>
  <w:p w:rsidR="00E163E6" w:rsidRDefault="00E163E6">
    <w:pPr>
      <w:pStyle w:val="Pieddepage"/>
    </w:pPr>
  </w:p>
  <w:p w:rsidR="001D706C" w:rsidRDefault="001D706C">
    <w:pPr>
      <w:pStyle w:val="Corpsdetexte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163E6">
      <w:r>
        <w:separator/>
      </w:r>
    </w:p>
  </w:footnote>
  <w:footnote w:type="continuationSeparator" w:id="0">
    <w:p w:rsidR="00000000" w:rsidRDefault="00E16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3E6" w:rsidRDefault="00E163E6">
    <w:pPr>
      <w:pStyle w:val="En-tte"/>
    </w:pPr>
    <w:r>
      <w:rPr>
        <w:noProof/>
        <w:lang w:eastAsia="fr-FR"/>
      </w:rPr>
      <w:drawing>
        <wp:anchor distT="0" distB="0" distL="114300" distR="114300" simplePos="0" relativeHeight="487539712" behindDoc="0" locked="0" layoutInCell="1" allowOverlap="1">
          <wp:simplePos x="0" y="0"/>
          <wp:positionH relativeFrom="column">
            <wp:posOffset>-223652</wp:posOffset>
          </wp:positionH>
          <wp:positionV relativeFrom="paragraph">
            <wp:posOffset>301925</wp:posOffset>
          </wp:positionV>
          <wp:extent cx="1162050" cy="352425"/>
          <wp:effectExtent l="0" t="0" r="0" b="9525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463E8"/>
    <w:multiLevelType w:val="hybridMultilevel"/>
    <w:tmpl w:val="2E4C6BC2"/>
    <w:lvl w:ilvl="0" w:tplc="5120B9E8">
      <w:numFmt w:val="bullet"/>
      <w:lvlText w:val="-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6EF0876A">
      <w:numFmt w:val="bullet"/>
      <w:lvlText w:val=""/>
      <w:lvlJc w:val="left"/>
      <w:pPr>
        <w:ind w:left="1701" w:hanging="41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2" w:tplc="67C68E1E">
      <w:numFmt w:val="bullet"/>
      <w:lvlText w:val="•"/>
      <w:lvlJc w:val="left"/>
      <w:pPr>
        <w:ind w:left="2550" w:hanging="413"/>
      </w:pPr>
      <w:rPr>
        <w:rFonts w:hint="default"/>
        <w:lang w:val="fr-FR" w:eastAsia="en-US" w:bidi="ar-SA"/>
      </w:rPr>
    </w:lvl>
    <w:lvl w:ilvl="3" w:tplc="9E9430B8">
      <w:numFmt w:val="bullet"/>
      <w:lvlText w:val="•"/>
      <w:lvlJc w:val="left"/>
      <w:pPr>
        <w:ind w:left="3401" w:hanging="413"/>
      </w:pPr>
      <w:rPr>
        <w:rFonts w:hint="default"/>
        <w:lang w:val="fr-FR" w:eastAsia="en-US" w:bidi="ar-SA"/>
      </w:rPr>
    </w:lvl>
    <w:lvl w:ilvl="4" w:tplc="671277D6">
      <w:numFmt w:val="bullet"/>
      <w:lvlText w:val="•"/>
      <w:lvlJc w:val="left"/>
      <w:pPr>
        <w:ind w:left="4252" w:hanging="413"/>
      </w:pPr>
      <w:rPr>
        <w:rFonts w:hint="default"/>
        <w:lang w:val="fr-FR" w:eastAsia="en-US" w:bidi="ar-SA"/>
      </w:rPr>
    </w:lvl>
    <w:lvl w:ilvl="5" w:tplc="E4703326">
      <w:numFmt w:val="bullet"/>
      <w:lvlText w:val="•"/>
      <w:lvlJc w:val="left"/>
      <w:pPr>
        <w:ind w:left="5102" w:hanging="413"/>
      </w:pPr>
      <w:rPr>
        <w:rFonts w:hint="default"/>
        <w:lang w:val="fr-FR" w:eastAsia="en-US" w:bidi="ar-SA"/>
      </w:rPr>
    </w:lvl>
    <w:lvl w:ilvl="6" w:tplc="AD2CED00">
      <w:numFmt w:val="bullet"/>
      <w:lvlText w:val="•"/>
      <w:lvlJc w:val="left"/>
      <w:pPr>
        <w:ind w:left="5953" w:hanging="413"/>
      </w:pPr>
      <w:rPr>
        <w:rFonts w:hint="default"/>
        <w:lang w:val="fr-FR" w:eastAsia="en-US" w:bidi="ar-SA"/>
      </w:rPr>
    </w:lvl>
    <w:lvl w:ilvl="7" w:tplc="DD964E04">
      <w:numFmt w:val="bullet"/>
      <w:lvlText w:val="•"/>
      <w:lvlJc w:val="left"/>
      <w:pPr>
        <w:ind w:left="6804" w:hanging="413"/>
      </w:pPr>
      <w:rPr>
        <w:rFonts w:hint="default"/>
        <w:lang w:val="fr-FR" w:eastAsia="en-US" w:bidi="ar-SA"/>
      </w:rPr>
    </w:lvl>
    <w:lvl w:ilvl="8" w:tplc="5FF8053C">
      <w:numFmt w:val="bullet"/>
      <w:lvlText w:val="•"/>
      <w:lvlJc w:val="left"/>
      <w:pPr>
        <w:ind w:left="7654" w:hanging="413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D706C"/>
    <w:rsid w:val="001D706C"/>
    <w:rsid w:val="00E1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02A03"/>
  <w15:docId w15:val="{9DFC80E9-EBF5-4CAC-8865-29612077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paragraph" w:styleId="Titre1">
    <w:name w:val="heading 1"/>
    <w:basedOn w:val="Normal"/>
    <w:uiPriority w:val="1"/>
    <w:qFormat/>
    <w:pPr>
      <w:ind w:left="141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41"/>
    </w:pPr>
    <w:rPr>
      <w:sz w:val="24"/>
      <w:szCs w:val="24"/>
    </w:rPr>
  </w:style>
  <w:style w:type="paragraph" w:styleId="Titre">
    <w:name w:val="Title"/>
    <w:basedOn w:val="Normal"/>
    <w:uiPriority w:val="1"/>
    <w:qFormat/>
    <w:pPr>
      <w:spacing w:before="73"/>
      <w:ind w:right="2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701" w:hanging="41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E163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163E6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163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163E6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plsystemes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taitradio.com/int/f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893</Words>
  <Characters>4915</Characters>
  <Application>Microsoft Office Word</Application>
  <DocSecurity>0</DocSecurity>
  <Lines>40</Lines>
  <Paragraphs>11</Paragraphs>
  <ScaleCrop>false</ScaleCrop>
  <Company>Musée du Louvre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Platof Elise-Francois</dc:creator>
  <cp:lastModifiedBy>Mallekh Semi</cp:lastModifiedBy>
  <cp:revision>2</cp:revision>
  <dcterms:created xsi:type="dcterms:W3CDTF">2025-03-19T16:47:00Z</dcterms:created>
  <dcterms:modified xsi:type="dcterms:W3CDTF">2025-03-19T16:53:00Z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2025-03-19T00:00:00Z</vt:filetime>
  </property>
  <property fmtid="{D5CDD505-2E9C-101B-9397-08002B2CF9AE}" pid="5" name="Producer">
    <vt:lpwstr>Microsoft® Word 2016</vt:lpwstr>
  </property>
</Properties>
</file>